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06A9" w14:textId="0863C451" w:rsidR="009E29B8" w:rsidRPr="009E29B8" w:rsidRDefault="009E29B8" w:rsidP="00835AFC">
      <w:pPr>
        <w:pStyle w:val="KeinLeerraum"/>
        <w:rPr>
          <w:lang w:eastAsia="de-DE"/>
        </w:rPr>
      </w:pPr>
      <w:r w:rsidRPr="009E29B8">
        <w:rPr>
          <w:lang w:eastAsia="de-DE"/>
        </w:rPr>
        <w:t xml:space="preserve">Fakultät für Geschichtswissenschaften </w:t>
      </w:r>
    </w:p>
    <w:p w14:paraId="00F34ED4" w14:textId="5A82ACFA" w:rsidR="009E29B8" w:rsidRPr="00533706" w:rsidRDefault="009E29B8" w:rsidP="009E29B8">
      <w:pPr>
        <w:pBdr>
          <w:top w:val="single" w:sz="12" w:space="4" w:color="003560"/>
        </w:pBdr>
        <w:shd w:val="clear" w:color="auto" w:fill="FFFFFF"/>
        <w:spacing w:after="60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9E29B8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Terminplan für das </w:t>
      </w:r>
      <w:r w:rsidRPr="00533706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Winter</w:t>
      </w:r>
      <w:r w:rsidRPr="009E29B8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semester 2025</w:t>
      </w:r>
      <w:r w:rsidRPr="00533706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/26</w:t>
      </w:r>
      <w:r w:rsidRPr="009E29B8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  </w:t>
      </w:r>
    </w:p>
    <w:p w14:paraId="0E5F2B95" w14:textId="79FDC205" w:rsidR="009E29B8" w:rsidRPr="009E29B8" w:rsidRDefault="009E29B8" w:rsidP="009E29B8">
      <w:pPr>
        <w:pBdr>
          <w:top w:val="single" w:sz="12" w:space="4" w:color="003560"/>
        </w:pBdr>
        <w:shd w:val="clear" w:color="auto" w:fill="FFFFFF"/>
        <w:spacing w:after="60" w:line="240" w:lineRule="auto"/>
        <w:outlineLvl w:val="1"/>
        <w:rPr>
          <w:rFonts w:ascii="Arial" w:eastAsia="Times New Roman" w:hAnsi="Arial" w:cs="Arial"/>
          <w:color w:val="003560"/>
          <w:kern w:val="0"/>
          <w:sz w:val="32"/>
          <w:szCs w:val="32"/>
          <w:lang w:eastAsia="de-DE"/>
          <w14:ligatures w14:val="none"/>
        </w:rPr>
      </w:pPr>
      <w:r w:rsidRPr="009E29B8">
        <w:rPr>
          <w:rFonts w:ascii="Arial" w:eastAsia="Times New Roman" w:hAnsi="Arial" w:cs="Arial"/>
          <w:b/>
          <w:bCs/>
          <w:color w:val="003560"/>
          <w:kern w:val="0"/>
          <w:sz w:val="32"/>
          <w:szCs w:val="32"/>
          <w:lang w:eastAsia="de-DE"/>
          <w14:ligatures w14:val="none"/>
        </w:rPr>
        <w:t xml:space="preserve">KGI-Termine </w:t>
      </w:r>
      <w:r w:rsidR="00533706">
        <w:rPr>
          <w:rFonts w:ascii="Arial" w:eastAsia="Times New Roman" w:hAnsi="Arial" w:cs="Arial"/>
          <w:b/>
          <w:bCs/>
          <w:color w:val="003560"/>
          <w:kern w:val="0"/>
          <w:sz w:val="32"/>
          <w:szCs w:val="32"/>
          <w:lang w:eastAsia="de-DE"/>
          <w14:ligatures w14:val="none"/>
        </w:rPr>
        <w:t>in blau</w:t>
      </w:r>
    </w:p>
    <w:p w14:paraId="32D3EB78" w14:textId="28265F50" w:rsidR="006157D7" w:rsidRPr="002E6A66" w:rsidRDefault="009E29B8" w:rsidP="006157D7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2E6A6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(Termine digital, sofern kein Raum angegeben ist) </w:t>
      </w:r>
    </w:p>
    <w:tbl>
      <w:tblPr>
        <w:tblW w:w="10283" w:type="dxa"/>
        <w:tblBorders>
          <w:top w:val="single" w:sz="6" w:space="0" w:color="888888"/>
          <w:bottom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1112"/>
        <w:gridCol w:w="8058"/>
      </w:tblGrid>
      <w:tr w:rsidR="006157D7" w:rsidRPr="006157D7" w14:paraId="2013A97E" w14:textId="77777777" w:rsidTr="0055597E">
        <w:trPr>
          <w:trHeight w:val="520"/>
        </w:trPr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D1CAF" w14:textId="1A7A1469" w:rsidR="00552C6E" w:rsidRPr="006157D7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15.10.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27F2B" w14:textId="43622E41" w:rsidR="00552C6E" w:rsidRPr="007F3D15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10 h </w:t>
            </w:r>
          </w:p>
          <w:p w14:paraId="2C871A05" w14:textId="53D55C7A" w:rsidR="00552C6E" w:rsidRPr="007F3D15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12 h </w:t>
            </w:r>
          </w:p>
          <w:p w14:paraId="3473620E" w14:textId="2B6CE0C2" w:rsidR="00B25751" w:rsidRPr="007F3D15" w:rsidRDefault="00B25751" w:rsidP="00552C6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  <w:r w:rsidR="0015431F"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h</w:t>
            </w:r>
          </w:p>
          <w:p w14:paraId="374220FE" w14:textId="77777777" w:rsidR="00552C6E" w:rsidRPr="007F3D15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424F1" w14:textId="77777777" w:rsidR="00552C6E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Erstsemesterbegrüßung (HGA 30)</w:t>
            </w:r>
          </w:p>
          <w:p w14:paraId="73478D48" w14:textId="77777777" w:rsidR="00552C6E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Begrüßung Masterstudierende (GA 2/160)</w:t>
            </w:r>
          </w:p>
          <w:p w14:paraId="7EF88BAF" w14:textId="17058EF7" w:rsidR="00B25751" w:rsidRPr="00552C6E" w:rsidRDefault="00B25751" w:rsidP="00552C6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Semesterbegrüßung</w:t>
            </w:r>
            <w:r w:rsidR="00642506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 (Galerie GA2)</w:t>
            </w:r>
          </w:p>
        </w:tc>
      </w:tr>
      <w:tr w:rsidR="006157D7" w:rsidRPr="006157D7" w14:paraId="1F46EB2B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A166C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22.10.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B0A4B" w14:textId="48645623" w:rsidR="00F839AC" w:rsidRPr="00794075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13:30 s.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6D003" w14:textId="4C49652A" w:rsidR="00F839AC" w:rsidRPr="00794075" w:rsidRDefault="006157D7" w:rsidP="005559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PromA</w:t>
            </w:r>
            <w:proofErr w:type="spellEnd"/>
          </w:p>
        </w:tc>
      </w:tr>
      <w:tr w:rsidR="0055597E" w:rsidRPr="006157D7" w14:paraId="6EF2F6F6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B910D" w14:textId="29DF3251" w:rsidR="0055597E" w:rsidRPr="006157D7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28.10.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872E4" w14:textId="2647DCC7" w:rsidR="0055597E" w:rsidRPr="006157D7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18:15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C9D7F" w14:textId="43A9D0B5" w:rsidR="0055597E" w:rsidRPr="0055597E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5597E"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 xml:space="preserve">Vortrag Dr. Simone Bader (Heidelberg): Lokale Bauweisen – Globale Diskurse: Das Vernakuläre in der modernen Architektur; </w:t>
            </w:r>
            <w:r w:rsidRPr="0055597E"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val="en-GB" w:eastAsia="de-DE"/>
                <w14:ligatures w14:val="none"/>
              </w:rPr>
              <w:t>Moderation: Jun.-Prof. Dr. Christine Beese</w:t>
            </w:r>
            <w:r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val="en-GB" w:eastAsia="de-DE"/>
                <w14:ligatures w14:val="none"/>
              </w:rPr>
              <w:t xml:space="preserve"> (GA 6/62)</w:t>
            </w:r>
          </w:p>
        </w:tc>
      </w:tr>
      <w:tr w:rsidR="006157D7" w:rsidRPr="006157D7" w14:paraId="7C3526FB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88F8F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29.10.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0D8BF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ganztägig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18 h c. t.</w:t>
            </w:r>
          </w:p>
          <w:p w14:paraId="096850F8" w14:textId="6E8D9A05" w:rsidR="00DD4A85" w:rsidRPr="006157D7" w:rsidRDefault="00DD4A8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17-20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B2794" w14:textId="191D302D" w:rsidR="00E26605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Forschungstag der Fakultät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 xml:space="preserve">Antrittsvorlesung Frau Hein-Kircher und Herr </w:t>
            </w:r>
            <w:proofErr w:type="spellStart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Urbansky</w:t>
            </w:r>
            <w:proofErr w:type="spellEnd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(H</w:t>
            </w:r>
            <w:r w:rsidR="00E2660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örsaal Institut Archäologische Wiss.)</w:t>
            </w:r>
          </w:p>
          <w:p w14:paraId="01F702DA" w14:textId="32070A5C" w:rsidR="00DD4A85" w:rsidRPr="006157D7" w:rsidRDefault="00DD4A8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Gottfried Boehm „Über Max Imdahl“ (Arbeitstitel), Vortrag und Talk</w:t>
            </w:r>
            <w:r w:rsidR="00DC075C"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, </w:t>
            </w:r>
            <w:proofErr w:type="spellStart"/>
            <w:r w:rsidR="00DC075C"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KuSa</w:t>
            </w:r>
            <w:proofErr w:type="spellEnd"/>
          </w:p>
        </w:tc>
      </w:tr>
      <w:tr w:rsidR="007F3D15" w:rsidRPr="006157D7" w14:paraId="1DF67B50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B8731" w14:textId="6943F908" w:rsidR="007F3D15" w:rsidRPr="006157D7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30.10.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E3CDE" w14:textId="4FFF7331" w:rsidR="007F3D15" w:rsidRPr="006157D7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18:15-20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1D0DC" w14:textId="187D4F4C" w:rsidR="007F3D15" w:rsidRPr="007F3D15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CeMaRS</w:t>
            </w:r>
            <w:proofErr w:type="spellEnd"/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hyperlink r:id="rId4" w:history="1">
              <w:r w:rsidRPr="007F3D15">
                <w:rPr>
                  <w:rStyle w:val="Hyperlink"/>
                  <w:rFonts w:eastAsia="Times New Roman" w:cs="Times New Roman"/>
                  <w:color w:val="074F6A" w:themeColor="accent4" w:themeShade="80"/>
                  <w:kern w:val="0"/>
                  <w:sz w:val="18"/>
                  <w:szCs w:val="18"/>
                  <w:u w:val="none"/>
                  <w:lang w:eastAsia="de-DE"/>
                  <w14:ligatures w14:val="none"/>
                </w:rPr>
                <w:t>Colloquium Vormoderne</w:t>
              </w:r>
            </w:hyperlink>
            <w:r w:rsidRPr="007F3D1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: Cornelia Logemann (München): Dame </w:t>
            </w:r>
            <w:proofErr w:type="spellStart"/>
            <w:r w:rsidRPr="007F3D1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Vérité</w:t>
            </w:r>
            <w:proofErr w:type="spellEnd"/>
            <w:r w:rsidRPr="007F3D1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: Die personifizierte Wahrheit zwischen Text und Bild im Spätmittelalter, GB 5/160</w:t>
            </w:r>
          </w:p>
        </w:tc>
      </w:tr>
      <w:tr w:rsidR="006157D7" w:rsidRPr="006157D7" w14:paraId="208C5309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55776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03.11. (Mo)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9000B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12 h s.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365FD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Auftaktgespräch Perspektivplanung (voraussichtlich UV 3/311)</w:t>
            </w:r>
          </w:p>
        </w:tc>
      </w:tr>
      <w:tr w:rsidR="00EC7206" w:rsidRPr="006157D7" w14:paraId="2BAA7699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87E63" w14:textId="781FFA70" w:rsidR="00EC7206" w:rsidRPr="006157D7" w:rsidRDefault="00EC7206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04.11.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56B8A" w14:textId="345F1575" w:rsidR="00EC7206" w:rsidRPr="006157D7" w:rsidRDefault="00EC7206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s.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B633B" w14:textId="42866CA5" w:rsidR="00EC7206" w:rsidRPr="00EC7206" w:rsidRDefault="00EC7206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>Museumsausschuss</w:t>
            </w:r>
          </w:p>
        </w:tc>
      </w:tr>
      <w:tr w:rsidR="006157D7" w:rsidRPr="006157D7" w14:paraId="073E4B67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A359E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05.11.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58BED" w14:textId="5F2559BA" w:rsidR="00794075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</w:r>
            <w:r w:rsidR="0079407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12 h </w:t>
            </w:r>
          </w:p>
          <w:p w14:paraId="7ADEC1EF" w14:textId="3A4BCD5C" w:rsidR="00E26605" w:rsidRDefault="00E2660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13 h</w:t>
            </w:r>
          </w:p>
          <w:p w14:paraId="07942801" w14:textId="1C948DED" w:rsidR="006157D7" w:rsidRDefault="0079407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14 h c. t.</w:t>
            </w:r>
          </w:p>
          <w:p w14:paraId="19C7D4D4" w14:textId="2844E0B1" w:rsidR="00DD4A85" w:rsidRPr="006157D7" w:rsidRDefault="00DD4A8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14 – 16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B0223" w14:textId="7CEB73DB" w:rsidR="00794075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Institutsvorstand </w:t>
            </w:r>
            <w:proofErr w:type="spellStart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Archäolog</w:t>
            </w:r>
            <w:proofErr w:type="spellEnd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. Wissenschaften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Historicum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</w:r>
            <w:r w:rsidR="00794075"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Vorstand KGI (GA</w:t>
            </w:r>
            <w:r w:rsidR="00E26605"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  <w:r w:rsidR="00794075"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/</w:t>
            </w:r>
            <w:r w:rsidR="00E26605"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62</w:t>
            </w:r>
            <w:r w:rsidR="00794075"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)</w:t>
            </w:r>
          </w:p>
          <w:p w14:paraId="1831B83D" w14:textId="3BC9EA92" w:rsidR="00E26605" w:rsidRDefault="00E26605" w:rsidP="00E26605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Mittelbauversammlung (GA 5/29)</w:t>
            </w:r>
          </w:p>
          <w:p w14:paraId="5399161B" w14:textId="09122568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Habil</w:t>
            </w:r>
            <w:r w:rsidR="0079407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kommission</w:t>
            </w:r>
            <w:proofErr w:type="spellEnd"/>
            <w:r w:rsidR="0079407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, im Anschluss </w:t>
            </w:r>
            <w:proofErr w:type="spellStart"/>
            <w:r w:rsidR="0079407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Habil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ausschuss</w:t>
            </w:r>
            <w:proofErr w:type="spellEnd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</w:p>
          <w:p w14:paraId="223C881B" w14:textId="33E670BD" w:rsidR="00DD4A85" w:rsidRPr="006157D7" w:rsidRDefault="00DD4A8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Zur Gegenwart der Sammlungen. Die Moderne und das Ruhrgebiet, Lunchtalk</w:t>
            </w:r>
            <w:r w:rsidR="00DC075C"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, </w:t>
            </w:r>
            <w:proofErr w:type="spellStart"/>
            <w:r w:rsidR="00DC075C"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KuSa</w:t>
            </w:r>
            <w:proofErr w:type="spellEnd"/>
          </w:p>
        </w:tc>
      </w:tr>
      <w:tr w:rsidR="006157D7" w:rsidRPr="006157D7" w14:paraId="6C592005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F6EDA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12.11.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DF86C" w14:textId="7D1867D0" w:rsidR="00674566" w:rsidRDefault="00674566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9 h s.t.</w:t>
            </w:r>
          </w:p>
          <w:p w14:paraId="45ACA97D" w14:textId="636AC96B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18 h c.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56247" w14:textId="54A7D36E" w:rsidR="00674566" w:rsidRDefault="00674566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Vorstand KS 6 SK I (Konstituierende Sitzung)</w:t>
            </w:r>
          </w:p>
          <w:p w14:paraId="0BEF09D6" w14:textId="2C539E1C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KSF/KSL - Lehrangebot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Absolvent*</w:t>
            </w:r>
            <w:proofErr w:type="spellStart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innenfeier</w:t>
            </w:r>
            <w:proofErr w:type="spellEnd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(HGB 10)</w:t>
            </w:r>
          </w:p>
        </w:tc>
      </w:tr>
      <w:tr w:rsidR="006157D7" w:rsidRPr="006157D7" w14:paraId="023D68B0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E5262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13./14.11. (Do, Fr)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18ED5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jeweils ganztägig</w:t>
            </w:r>
          </w:p>
          <w:p w14:paraId="361B491A" w14:textId="78D46C9B" w:rsidR="008051B7" w:rsidRPr="006157D7" w:rsidRDefault="008051B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11–12:30</w:t>
            </w:r>
            <w:r w:rsidR="00D8424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449EC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Berufungsvorträge und Kommissionssitzung Professur Materialanalytik und Konservierungstechnik [LEIZA] (Institut für Archäologische Wissenschaften, Hörsaal und Seminarraum)</w:t>
            </w:r>
          </w:p>
          <w:p w14:paraId="02D8E398" w14:textId="77777777" w:rsidR="008051B7" w:rsidRPr="008051B7" w:rsidRDefault="008051B7" w:rsidP="008051B7">
            <w:pPr>
              <w:widowControl w:val="0"/>
              <w:spacing w:after="0" w:line="240" w:lineRule="auto"/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</w:pPr>
            <w:r w:rsidRPr="008051B7"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>Workshop: Die Ausstellungsbesucher, die wir nicht sehen – Inklusion und Barrierefreiheit im Museum</w:t>
            </w:r>
          </w:p>
          <w:p w14:paraId="4FD03992" w14:textId="67E2AC7B" w:rsidR="008051B7" w:rsidRPr="008051B7" w:rsidRDefault="008051B7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</w:pPr>
            <w:r w:rsidRPr="008051B7"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>11:00 – 12:30 Uhr, Bibliothek Situation Kunst</w:t>
            </w:r>
          </w:p>
        </w:tc>
      </w:tr>
      <w:tr w:rsidR="006157D7" w:rsidRPr="006157D7" w14:paraId="38418554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5E8D4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19.11.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1CC08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D3685" w14:textId="566985A4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Fakultätsrat </w:t>
            </w:r>
            <w:r w:rsidR="00016F9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–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Lehrangebot</w:t>
            </w:r>
          </w:p>
        </w:tc>
      </w:tr>
      <w:tr w:rsidR="006157D7" w:rsidRPr="006157D7" w14:paraId="3C30C6DB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4A867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20.11. (Do)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D5CCB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16 h c.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DCEBB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Habilitationskolloquium A.</w:t>
            </w:r>
          </w:p>
        </w:tc>
      </w:tr>
      <w:tr w:rsidR="007F3D15" w:rsidRPr="006157D7" w14:paraId="0273F69A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522F3" w14:textId="43088C7F" w:rsidR="007F3D15" w:rsidRPr="006157D7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25.11.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AB80B" w14:textId="38C308AF" w:rsidR="007F3D15" w:rsidRPr="006157D7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18:15-20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349D2" w14:textId="1EF00DAD" w:rsidR="007F3D15" w:rsidRPr="007F3D15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CeMaRS</w:t>
            </w:r>
            <w:proofErr w:type="spellEnd"/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 Colloquium Vormoderne: </w:t>
            </w:r>
            <w:r w:rsidRPr="007F3D1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Neslihan </w:t>
            </w:r>
            <w:proofErr w:type="spellStart"/>
            <w:r w:rsidRPr="007F3D1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Asutay</w:t>
            </w:r>
            <w:proofErr w:type="spellEnd"/>
            <w:r w:rsidRPr="007F3D1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-Effenberger: Von der Legende zur Wahrheit: Byzantinische Hagia Sophia und Osmanische </w:t>
            </w:r>
            <w:proofErr w:type="spellStart"/>
            <w:r w:rsidRPr="007F3D1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Süleymaniye</w:t>
            </w:r>
            <w:proofErr w:type="spellEnd"/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, GB 5/160</w:t>
            </w:r>
          </w:p>
        </w:tc>
      </w:tr>
      <w:tr w:rsidR="006157D7" w:rsidRPr="006157D7" w14:paraId="73877FAD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9A131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26.11.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9A247" w14:textId="5C2DC65E" w:rsidR="00356896" w:rsidRPr="00F839AC" w:rsidRDefault="00794075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215E99" w:themeColor="text2" w:themeTint="BF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Z</w:t>
            </w:r>
            <w:r w:rsidR="00356896" w:rsidRPr="00356896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eit folgt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35098" w14:textId="78D0DF9A" w:rsidR="00356896" w:rsidRPr="00794075" w:rsidRDefault="00794075" w:rsidP="00356896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9407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Habilitationsvortrag V.</w:t>
            </w:r>
          </w:p>
        </w:tc>
      </w:tr>
      <w:tr w:rsidR="006157D7" w:rsidRPr="006157D7" w14:paraId="79F4E6AA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A1359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03.12.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CB9C0" w14:textId="0975BF1C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10 h c. t.</w:t>
            </w:r>
          </w:p>
          <w:p w14:paraId="3F050EC8" w14:textId="328ECC89" w:rsidR="00DD4A85" w:rsidRPr="006157D7" w:rsidRDefault="00DD4A8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14 – 16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4D324" w14:textId="05314DD2" w:rsidR="00DD4A85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Institutsvorstand </w:t>
            </w:r>
            <w:proofErr w:type="spellStart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Archäolog</w:t>
            </w:r>
            <w:proofErr w:type="spellEnd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. Wissenschaften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Historicum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</w:r>
            <w:r w:rsidR="00DD4A85"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Kunstrezeption im Fabrikumfeld: Max Imdahl zwischen Arbeiterschaft, Kunstproduktion und Kunstvermittlung, Lunchtalk</w:t>
            </w:r>
            <w:r w:rsidR="00DC075C"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, </w:t>
            </w:r>
            <w:proofErr w:type="spellStart"/>
            <w:r w:rsidR="00DC075C"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KuSa</w:t>
            </w:r>
            <w:proofErr w:type="spellEnd"/>
          </w:p>
        </w:tc>
      </w:tr>
      <w:tr w:rsidR="006157D7" w:rsidRPr="006157D7" w14:paraId="36EDFA3E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1F8C0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10.12.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F4340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09 h s.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10 h c. t.</w:t>
            </w:r>
          </w:p>
          <w:p w14:paraId="54F0B44B" w14:textId="1554228B" w:rsidR="00E26605" w:rsidRPr="006157D7" w:rsidRDefault="00E2660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12 h 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85868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Vorstand KS 6 SK I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KSF/KSL</w:t>
            </w:r>
          </w:p>
          <w:p w14:paraId="31417338" w14:textId="607B1085" w:rsidR="00E26605" w:rsidRPr="00E26605" w:rsidRDefault="00E26605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156082" w:themeColor="accent1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Vorstand KGI (GA</w:t>
            </w: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6/62)</w:t>
            </w:r>
          </w:p>
        </w:tc>
      </w:tr>
      <w:tr w:rsidR="0055597E" w:rsidRPr="006157D7" w14:paraId="2FB82AF6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80A55" w14:textId="69A75D20" w:rsidR="0055597E" w:rsidRPr="0055597E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11.-12.12.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1496E" w14:textId="77777777" w:rsidR="0055597E" w:rsidRPr="006157D7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ABFAD" w14:textId="065D4CE5" w:rsidR="0055597E" w:rsidRPr="006157D7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5597E"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>Workshop: Technofeministische (Re)Produktionsweisen veranstaltet von K. Rottmann, T. Havlikova, A. Urban</w:t>
            </w:r>
            <w:r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>; Campusmuseum</w:t>
            </w:r>
          </w:p>
        </w:tc>
      </w:tr>
      <w:tr w:rsidR="006157D7" w:rsidRPr="006157D7" w14:paraId="1A619F33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600A0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17.12.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F9F09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</w:p>
          <w:p w14:paraId="1572EDBE" w14:textId="3667E547" w:rsidR="00DD4A85" w:rsidRPr="006157D7" w:rsidRDefault="0081423D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ab </w:t>
            </w:r>
            <w:r w:rsidR="00DD4A85"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="00DD4A85"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h 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8FD6C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Fakultätsrat (Zoom)</w:t>
            </w:r>
          </w:p>
          <w:p w14:paraId="75174FE9" w14:textId="299A533C" w:rsidR="00DD4A85" w:rsidRPr="006157D7" w:rsidRDefault="0081423D" w:rsidP="0081423D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Weihnachtfeier des Kunstgeschichtlichen Instituts, GA 6/62</w:t>
            </w:r>
          </w:p>
        </w:tc>
      </w:tr>
      <w:tr w:rsidR="006157D7" w:rsidRPr="006157D7" w14:paraId="6AC3F0B3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51D41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00327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5E662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de-DE"/>
                <w14:ligatures w14:val="none"/>
              </w:rPr>
              <w:t>Weihnachtsferien 22.12.2025 bis 06.01.2026</w:t>
            </w:r>
          </w:p>
        </w:tc>
      </w:tr>
      <w:tr w:rsidR="00FC2220" w:rsidRPr="006157D7" w14:paraId="35F7C298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39A2E" w14:textId="046CC5E9" w:rsidR="00FC2220" w:rsidRPr="006157D7" w:rsidRDefault="00FC2220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08.01.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ED2B8" w14:textId="77777777" w:rsidR="00FC2220" w:rsidRPr="006157D7" w:rsidRDefault="00FC2220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6A800" w14:textId="7AEA6D16" w:rsidR="00FC2220" w:rsidRPr="00FC2220" w:rsidRDefault="00FC2220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FC2220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Studierendenkonferenz </w:t>
            </w:r>
            <w:r w:rsidRPr="00FC2220">
              <w:rPr>
                <w:rFonts w:eastAsia="Times New Roman" w:cs="Times New Roman"/>
                <w:i/>
                <w:iCs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„Männlichkeiten in der Fotografie“</w:t>
            </w:r>
            <w:r>
              <w:rPr>
                <w:rFonts w:eastAsia="Times New Roman" w:cs="Times New Roman"/>
                <w:i/>
                <w:iCs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Kunstsammlungen</w:t>
            </w:r>
          </w:p>
        </w:tc>
      </w:tr>
      <w:tr w:rsidR="003C505C" w:rsidRPr="006157D7" w14:paraId="7FF36D15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F5B60" w14:textId="3F5DAEE6" w:rsidR="003C505C" w:rsidRPr="006157D7" w:rsidRDefault="003C505C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15.01.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166C3" w14:textId="60ED7567" w:rsidR="003C505C" w:rsidRPr="003C505C" w:rsidRDefault="003C505C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16:30-20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02E78" w14:textId="6E44A074" w:rsidR="003C505C" w:rsidRPr="004B26D2" w:rsidRDefault="004B26D2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CeMaRS</w:t>
            </w:r>
            <w:proofErr w:type="spellEnd"/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Pr="004B26D2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Viertes ECR-Forum mit Younes </w:t>
            </w:r>
            <w:proofErr w:type="spellStart"/>
            <w:r w:rsidRPr="004B26D2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Ait</w:t>
            </w:r>
            <w:proofErr w:type="spellEnd"/>
            <w:r w:rsidRPr="004B26D2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proofErr w:type="spellStart"/>
            <w:r w:rsidRPr="004B26D2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Harma</w:t>
            </w:r>
            <w:proofErr w:type="spellEnd"/>
            <w:r w:rsidRPr="004B26D2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, Dirk Modler und Kerstin Lischka</w:t>
            </w: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, GB 5/160</w:t>
            </w:r>
          </w:p>
        </w:tc>
      </w:tr>
      <w:tr w:rsidR="006157D7" w:rsidRPr="006157D7" w14:paraId="5250DE41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646F9" w14:textId="77777777" w:rsidR="006157D7" w:rsidRPr="00835AFC" w:rsidRDefault="006157D7" w:rsidP="00835AFC">
            <w:pPr>
              <w:pStyle w:val="KeinLeerraum"/>
              <w:rPr>
                <w:sz w:val="18"/>
                <w:szCs w:val="18"/>
                <w:lang w:eastAsia="de-DE"/>
              </w:rPr>
            </w:pPr>
            <w:r w:rsidRPr="00835AFC">
              <w:rPr>
                <w:sz w:val="18"/>
                <w:szCs w:val="18"/>
                <w:lang w:eastAsia="de-DE"/>
              </w:rPr>
              <w:t>21.01.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5AE85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09 h s.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13:30 s. t.</w:t>
            </w:r>
          </w:p>
          <w:p w14:paraId="4F3DA376" w14:textId="46FB06A2" w:rsidR="00761BC3" w:rsidRPr="006157D7" w:rsidRDefault="00761BC3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  <w:r w:rsidR="00A710E3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0448EC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-17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A8BCB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Vorstand KS 6 SK I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 xml:space="preserve">Institutsvorstand </w:t>
            </w:r>
            <w:proofErr w:type="spellStart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Archäolog</w:t>
            </w:r>
            <w:proofErr w:type="spellEnd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. Wissenschaften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Historicum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</w:r>
            <w:proofErr w:type="spellStart"/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PromA</w:t>
            </w:r>
            <w:proofErr w:type="spellEnd"/>
          </w:p>
          <w:p w14:paraId="0AB4BA04" w14:textId="2A3CFA48" w:rsidR="00761BC3" w:rsidRPr="006157D7" w:rsidRDefault="00761BC3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61BC3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Workshop mit Christiane Weber (Landesamt f. Denkmalpflege Hessen): „Auf Spurensuche - der bemalte Fritzlarer Prachtschrank aus dem frühen 15. Jahrhundert - Entstehungszusammenhang und ursprüngliches Aussehen"</w:t>
            </w: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, GA 03/49</w:t>
            </w:r>
          </w:p>
        </w:tc>
      </w:tr>
      <w:tr w:rsidR="006157D7" w:rsidRPr="006157D7" w14:paraId="47247EAE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B434D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28.01.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57AEF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</w:p>
          <w:p w14:paraId="53433CFD" w14:textId="77777777" w:rsidR="00E956A5" w:rsidRDefault="00E956A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</w:p>
          <w:p w14:paraId="450192BA" w14:textId="5587A70D" w:rsidR="00E956A5" w:rsidRPr="006157D7" w:rsidRDefault="00E956A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12 h c.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8184F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KSF/KSL</w:t>
            </w:r>
          </w:p>
          <w:p w14:paraId="022851A9" w14:textId="77777777" w:rsidR="004029CD" w:rsidRDefault="004029CD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029CD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Ausstellung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seröffnung</w:t>
            </w:r>
            <w:r w:rsidRPr="004029CD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der Mischa-Kuball-Klasse Urban Stage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, Kunstsammlungen</w:t>
            </w:r>
          </w:p>
          <w:p w14:paraId="6866B46C" w14:textId="185626A0" w:rsidR="00E956A5" w:rsidRPr="006157D7" w:rsidRDefault="00E956A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Institutsvorstand KGI</w:t>
            </w:r>
            <w:r w:rsidR="00165840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 (GA 6/62)</w:t>
            </w:r>
          </w:p>
        </w:tc>
      </w:tr>
      <w:tr w:rsidR="006157D7" w:rsidRPr="006157D7" w14:paraId="6679B3EC" w14:textId="77777777" w:rsidTr="0055597E">
        <w:tc>
          <w:tcPr>
            <w:tcW w:w="1113" w:type="dxa"/>
            <w:tcBorders>
              <w:bottom w:val="single" w:sz="6" w:space="0" w:color="EEEEEE"/>
            </w:tcBorders>
            <w:shd w:val="clear" w:color="auto" w:fill="FAFF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CC52E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04.02.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shd w:val="clear" w:color="auto" w:fill="FAFF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56C1A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shd w:val="clear" w:color="auto" w:fill="FAFF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0D4A0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Fakultätsrat</w:t>
            </w:r>
          </w:p>
        </w:tc>
      </w:tr>
    </w:tbl>
    <w:p w14:paraId="1686D5E5" w14:textId="77777777" w:rsidR="00DF43EE" w:rsidRPr="006157D7" w:rsidRDefault="00DF43EE"/>
    <w:sectPr w:rsidR="00DF43EE" w:rsidRPr="006157D7" w:rsidSect="00FA2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D7"/>
    <w:rsid w:val="000156E1"/>
    <w:rsid w:val="00016F97"/>
    <w:rsid w:val="000448EC"/>
    <w:rsid w:val="0010765E"/>
    <w:rsid w:val="0015431F"/>
    <w:rsid w:val="001578B5"/>
    <w:rsid w:val="00165840"/>
    <w:rsid w:val="001E5EE2"/>
    <w:rsid w:val="0027275A"/>
    <w:rsid w:val="00272769"/>
    <w:rsid w:val="00281E7F"/>
    <w:rsid w:val="002E6A66"/>
    <w:rsid w:val="00356896"/>
    <w:rsid w:val="0038039D"/>
    <w:rsid w:val="003C505C"/>
    <w:rsid w:val="004029CD"/>
    <w:rsid w:val="00432650"/>
    <w:rsid w:val="004B26D2"/>
    <w:rsid w:val="004E1E67"/>
    <w:rsid w:val="004F7706"/>
    <w:rsid w:val="00511696"/>
    <w:rsid w:val="00533706"/>
    <w:rsid w:val="00552C6E"/>
    <w:rsid w:val="00554482"/>
    <w:rsid w:val="0055597E"/>
    <w:rsid w:val="006157D7"/>
    <w:rsid w:val="00642506"/>
    <w:rsid w:val="00674566"/>
    <w:rsid w:val="00761BC3"/>
    <w:rsid w:val="00794075"/>
    <w:rsid w:val="007D62DB"/>
    <w:rsid w:val="007F3D15"/>
    <w:rsid w:val="008051B7"/>
    <w:rsid w:val="0081423D"/>
    <w:rsid w:val="00835AFC"/>
    <w:rsid w:val="008E3E7A"/>
    <w:rsid w:val="00943ED6"/>
    <w:rsid w:val="00980AD3"/>
    <w:rsid w:val="009E29B8"/>
    <w:rsid w:val="009F7220"/>
    <w:rsid w:val="00A21105"/>
    <w:rsid w:val="00A710E3"/>
    <w:rsid w:val="00B25751"/>
    <w:rsid w:val="00C10690"/>
    <w:rsid w:val="00D84245"/>
    <w:rsid w:val="00DC075C"/>
    <w:rsid w:val="00DD4A85"/>
    <w:rsid w:val="00DF43EE"/>
    <w:rsid w:val="00E231D1"/>
    <w:rsid w:val="00E26605"/>
    <w:rsid w:val="00E6722B"/>
    <w:rsid w:val="00E70980"/>
    <w:rsid w:val="00E8237D"/>
    <w:rsid w:val="00E956A5"/>
    <w:rsid w:val="00EC7206"/>
    <w:rsid w:val="00F1509D"/>
    <w:rsid w:val="00F40D5C"/>
    <w:rsid w:val="00F444E4"/>
    <w:rsid w:val="00F558B2"/>
    <w:rsid w:val="00F839AC"/>
    <w:rsid w:val="00FA2E7E"/>
    <w:rsid w:val="00FC2220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3F00"/>
  <w15:chartTrackingRefBased/>
  <w15:docId w15:val="{EAD44687-2F0C-4AF8-9BD3-B822BF74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5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5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5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5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5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5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5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5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5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5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5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5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57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57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57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57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57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57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5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5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5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5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57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57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57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5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57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57D7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835AF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F3D1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3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rmoderne.ruhr-uni-bochum.de/events/kategorie/colloquium-vormodern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Münnighoff, Ulla</dc:creator>
  <cp:keywords/>
  <dc:description/>
  <cp:lastModifiedBy>Münnighoff, Ulla</cp:lastModifiedBy>
  <cp:revision>33</cp:revision>
  <dcterms:created xsi:type="dcterms:W3CDTF">2025-08-28T08:56:00Z</dcterms:created>
  <dcterms:modified xsi:type="dcterms:W3CDTF">2025-12-18T10:15:00Z</dcterms:modified>
</cp:coreProperties>
</file>